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1C" w:rsidRDefault="0000671C" w:rsidP="0000671C">
      <w:pPr>
        <w:pStyle w:val="a3"/>
        <w:jc w:val="center"/>
      </w:pPr>
      <w:r>
        <w:rPr>
          <w:b/>
          <w:bCs/>
        </w:rPr>
        <w:t>ГИА в форме ГВЭ</w:t>
      </w:r>
      <w:r>
        <w:t xml:space="preserve"> </w:t>
      </w:r>
    </w:p>
    <w:p w:rsidR="0000671C" w:rsidRDefault="0000671C" w:rsidP="0000671C">
      <w:pPr>
        <w:pStyle w:val="a3"/>
      </w:pPr>
      <w:proofErr w:type="gramStart"/>
      <w:r>
        <w:t xml:space="preserve">ГИА проводится в форме государственного выпускного экзамена (далее – ГВЭ) с использованием текстов, тем, заданий, для обучающихся с ограниченными возможностями здоровья (далее – ОВЗ), обучающихся – детей-инвалидов и инвалидов, осваивающих образовательные программы основного общего образования. </w:t>
      </w:r>
      <w:proofErr w:type="gramEnd"/>
    </w:p>
    <w:p w:rsidR="0000671C" w:rsidRDefault="0000671C" w:rsidP="0000671C">
      <w:pPr>
        <w:pStyle w:val="a3"/>
      </w:pPr>
      <w:r>
        <w:t xml:space="preserve">Для участников ГИА с ОВЗ, участников ГИА – детей-инвалидов и инвалидов ГИА по их желанию проводится только по обязательным учебным предметам (т.е. по русскому языку и математике). </w:t>
      </w:r>
    </w:p>
    <w:p w:rsidR="0000671C" w:rsidRDefault="0000671C" w:rsidP="0000671C">
      <w:pPr>
        <w:pStyle w:val="a3"/>
      </w:pPr>
      <w:r>
        <w:t xml:space="preserve">В соответствии с пунктом 22 Порядка органы исполнительной власти субъектов Российской Федерации, осуществляющие государственное управление в сфере образования (далее – ОИВ), обеспечивают проведение ГИА. </w:t>
      </w:r>
    </w:p>
    <w:p w:rsidR="0000671C" w:rsidRDefault="0000671C" w:rsidP="0000671C">
      <w:pPr>
        <w:pStyle w:val="a3"/>
      </w:pPr>
      <w:r>
        <w:t xml:space="preserve">Для участников ГИА с ОВЗ, участников ГИА – детей-инвалидов и инвалидов ОИВ организуют проведение экзаменов в условиях, учитывающих состояние их здоровья, особенности психофизического развития. </w:t>
      </w:r>
    </w:p>
    <w:p w:rsidR="0000671C" w:rsidRDefault="0000671C" w:rsidP="0000671C">
      <w:pPr>
        <w:pStyle w:val="a3"/>
      </w:pPr>
      <w:proofErr w:type="gramStart"/>
      <w:r>
        <w:t xml:space="preserve">Для участников ГИА с ОВЗ (при предъявлении копии рекомендации психолого-медико-педагогической комиссии (далее – ПМПК), для участников ГИА – детей-инвалидов и инвалидов (при предъявлении справки, подтверждающей инвалидность) ОИВ обеспечивают создание следующих условий проведения ГИА: </w:t>
      </w:r>
      <w:proofErr w:type="gramEnd"/>
    </w:p>
    <w:p w:rsidR="0000671C" w:rsidRDefault="0000671C" w:rsidP="0000671C">
      <w:pPr>
        <w:pStyle w:val="a3"/>
      </w:pPr>
      <w:r>
        <w:t xml:space="preserve">проведение ГВЭ по всем учебным предметам в устной форме по желанию; </w:t>
      </w:r>
    </w:p>
    <w:p w:rsidR="0000671C" w:rsidRDefault="0000671C" w:rsidP="0000671C">
      <w:pPr>
        <w:pStyle w:val="a3"/>
      </w:pPr>
      <w:r>
        <w:t xml:space="preserve">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00671C" w:rsidRDefault="0000671C" w:rsidP="0000671C">
      <w:pPr>
        <w:pStyle w:val="a3"/>
      </w:pPr>
      <w: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 </w:t>
      </w:r>
    </w:p>
    <w:p w:rsidR="0000671C" w:rsidRDefault="0000671C" w:rsidP="0000671C">
      <w:pPr>
        <w:pStyle w:val="a3"/>
      </w:pPr>
      <w:r>
        <w:t xml:space="preserve">организация питания и перерывов для проведения необходимых лечебных и профилактических мероприятий во время проведения экзамена. </w:t>
      </w:r>
    </w:p>
    <w:p w:rsidR="0000671C" w:rsidRDefault="0000671C" w:rsidP="0000671C">
      <w:pPr>
        <w:pStyle w:val="a3"/>
      </w:pPr>
      <w:r>
        <w:t xml:space="preserve">Для участников ГИА с ОВЗ (при предъявлении копии рекомендаций ПМПК), для участников ГИА — детей-инвалидов и инвалидов (при предъявлении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и копии рекомендаций ПМПК) ОИВ обеспечивают создание следующих специальных условий, учитывающих состояние здоровья, особенности психофизического развития: </w:t>
      </w:r>
    </w:p>
    <w:p w:rsidR="0000671C" w:rsidRDefault="0000671C" w:rsidP="0000671C">
      <w:pPr>
        <w:pStyle w:val="a3"/>
      </w:pPr>
      <w:r>
        <w:t xml:space="preserve">-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 </w:t>
      </w:r>
    </w:p>
    <w:p w:rsidR="0000671C" w:rsidRDefault="0000671C" w:rsidP="0000671C">
      <w:pPr>
        <w:pStyle w:val="a3"/>
      </w:pPr>
      <w:r>
        <w:t xml:space="preserve">- использование на ГИА необходимых для выполнения заданий технических средств; </w:t>
      </w:r>
    </w:p>
    <w:p w:rsidR="0000671C" w:rsidRDefault="0000671C" w:rsidP="0000671C">
      <w:pPr>
        <w:pStyle w:val="a3"/>
      </w:pPr>
      <w:r>
        <w:lastRenderedPageBreak/>
        <w:t xml:space="preserve">- 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 </w:t>
      </w:r>
    </w:p>
    <w:p w:rsidR="0000671C" w:rsidRDefault="0000671C" w:rsidP="0000671C">
      <w:pPr>
        <w:pStyle w:val="a3"/>
      </w:pPr>
      <w:r>
        <w:t xml:space="preserve">- копирование экзаменационных материалов в день проведения экзамена в аудитории в присутствии членов государственной итоговой аттестации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 </w:t>
      </w:r>
    </w:p>
    <w:p w:rsidR="0000671C" w:rsidRDefault="0000671C" w:rsidP="0000671C">
      <w:pPr>
        <w:pStyle w:val="a3"/>
      </w:pPr>
      <w:r>
        <w:t xml:space="preserve">- выполнение письменной экзаменационной работы на компьютере по желанию. </w:t>
      </w:r>
    </w:p>
    <w:p w:rsidR="0000671C" w:rsidRPr="0000671C" w:rsidRDefault="0000671C" w:rsidP="0000671C">
      <w:pPr>
        <w:spacing w:before="100" w:beforeAutospacing="1" w:after="100" w:afterAutospacing="1" w:line="240" w:lineRule="auto"/>
        <w:ind w:firstLine="0"/>
        <w:contextualSpacing w:val="0"/>
        <w:jc w:val="center"/>
        <w:rPr>
          <w:rFonts w:eastAsia="Times New Roman"/>
          <w:sz w:val="24"/>
          <w:szCs w:val="24"/>
          <w:lang w:eastAsia="ru-RU"/>
        </w:rPr>
      </w:pPr>
      <w:r w:rsidRPr="0000671C">
        <w:rPr>
          <w:rFonts w:eastAsia="Times New Roman"/>
          <w:b/>
          <w:bCs/>
          <w:sz w:val="24"/>
          <w:szCs w:val="24"/>
          <w:lang w:eastAsia="ru-RU"/>
        </w:rPr>
        <w:t>УЧАСТИЕ В ИТОГОВОМ СОБЕСЕДОВАНИИ ПО РУССКОМУ ЯЗЫКУ</w:t>
      </w:r>
      <w:r w:rsidRPr="0000671C">
        <w:rPr>
          <w:rFonts w:eastAsia="Times New Roman"/>
          <w:sz w:val="24"/>
          <w:szCs w:val="24"/>
          <w:lang w:eastAsia="ru-RU"/>
        </w:rPr>
        <w:t xml:space="preserve">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Лица с ограниченными возможностями здоровья, дети-инвалиды и инвалиды принимают участие в итоговом собеседовании по русскому языку.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 Итоговое собеседование по русскому языку как обязательное условие допуска к ГИА-9 проводится для всех обучающихся IX классов.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Лица </w:t>
      </w:r>
      <w:proofErr w:type="gramStart"/>
      <w:r w:rsidRPr="0000671C">
        <w:rPr>
          <w:rFonts w:eastAsia="Times New Roman"/>
          <w:sz w:val="24"/>
          <w:szCs w:val="24"/>
          <w:lang w:eastAsia="ru-RU"/>
        </w:rPr>
        <w:t>с ограниченными возможностями здоровья при подаче заявления на участие в итоговом собеседовании по русскому языку</w:t>
      </w:r>
      <w:proofErr w:type="gramEnd"/>
      <w:r w:rsidRPr="0000671C">
        <w:rPr>
          <w:rFonts w:eastAsia="Times New Roman"/>
          <w:sz w:val="24"/>
          <w:szCs w:val="24"/>
          <w:lang w:eastAsia="ru-RU"/>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30 минут.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организуется на дому или в медицинском учреждении.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использование на итоговом собеседовании по русскому языку необходимых для выполнения заданий технических средств: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lastRenderedPageBreak/>
        <w:t xml:space="preserve">для слабослышащих участников — оборудование аудитории проведения итогового собеседования звукоусиливающей аппаратурой как коллективного, так и индивидуального пользования;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для глухих и слабослышащих участников — привлечение при необходимости ассистента-</w:t>
      </w:r>
      <w:proofErr w:type="spellStart"/>
      <w:r w:rsidRPr="0000671C">
        <w:rPr>
          <w:rFonts w:eastAsia="Times New Roman"/>
          <w:sz w:val="24"/>
          <w:szCs w:val="24"/>
          <w:lang w:eastAsia="ru-RU"/>
        </w:rPr>
        <w:t>сурдопереводчика</w:t>
      </w:r>
      <w:proofErr w:type="spellEnd"/>
      <w:r w:rsidRPr="0000671C">
        <w:rPr>
          <w:rFonts w:eastAsia="Times New Roman"/>
          <w:sz w:val="24"/>
          <w:szCs w:val="24"/>
          <w:lang w:eastAsia="ru-RU"/>
        </w:rPr>
        <w:t xml:space="preserve">;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слепых участников — 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слабовидящих участников — 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w:t>
      </w:r>
      <w:proofErr w:type="gramStart"/>
      <w:r w:rsidRPr="0000671C">
        <w:rPr>
          <w:rFonts w:eastAsia="Times New Roman"/>
          <w:sz w:val="24"/>
          <w:szCs w:val="24"/>
          <w:lang w:eastAsia="ru-RU"/>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proofErr w:type="gramEnd"/>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участников с нарушениями опорно-двигательного аппарата — при необходимости использование компьютера со специализированным программным обеспечением (для ответов в письменной форме).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 Обучающимся, особенности психофизического </w:t>
      </w:r>
      <w:proofErr w:type="gramStart"/>
      <w:r w:rsidRPr="0000671C">
        <w:rPr>
          <w:rFonts w:eastAsia="Times New Roman"/>
          <w:sz w:val="24"/>
          <w:szCs w:val="24"/>
          <w:lang w:eastAsia="ru-RU"/>
        </w:rPr>
        <w:t>развития</w:t>
      </w:r>
      <w:proofErr w:type="gramEnd"/>
      <w:r w:rsidRPr="0000671C">
        <w:rPr>
          <w:rFonts w:eastAsia="Times New Roman"/>
          <w:sz w:val="24"/>
          <w:szCs w:val="24"/>
          <w:lang w:eastAsia="ru-RU"/>
        </w:rPr>
        <w:t xml:space="preserve">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участников с расстройствами аутистического спектра — привлечение в качестве экзаменатора-собеседника специалиста — дефектолога, психолога или педагога, с которым указанный участник знаком.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 В исключительных случаях при необходимости и при наличии необходимых компетенций в качестве экзаменатора-собеседника может быть привлечен родитель (законный представитель) участника итогового собеседования по русскому языку.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Обучающимся, особенности психофизического </w:t>
      </w:r>
      <w:proofErr w:type="gramStart"/>
      <w:r w:rsidRPr="0000671C">
        <w:rPr>
          <w:rFonts w:eastAsia="Times New Roman"/>
          <w:sz w:val="24"/>
          <w:szCs w:val="24"/>
          <w:lang w:eastAsia="ru-RU"/>
        </w:rPr>
        <w:t>развития</w:t>
      </w:r>
      <w:proofErr w:type="gramEnd"/>
      <w:r w:rsidRPr="0000671C">
        <w:rPr>
          <w:rFonts w:eastAsia="Times New Roman"/>
          <w:sz w:val="24"/>
          <w:szCs w:val="24"/>
          <w:lang w:eastAsia="ru-RU"/>
        </w:rPr>
        <w:t xml:space="preserve">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proofErr w:type="gramStart"/>
      <w:r w:rsidRPr="0000671C">
        <w:rPr>
          <w:rFonts w:eastAsia="Times New Roman"/>
          <w:sz w:val="24"/>
          <w:szCs w:val="24"/>
          <w:lang w:eastAsia="ru-RU"/>
        </w:rPr>
        <w:t xml:space="preserve">! Органы исполнительной власти субъектов Российской Федерации, осуществляющие государственное управление в сфере образования, самостоятельно определяют категории участников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w:t>
      </w:r>
      <w:r w:rsidRPr="0000671C">
        <w:rPr>
          <w:rFonts w:eastAsia="Times New Roman"/>
          <w:sz w:val="24"/>
          <w:szCs w:val="24"/>
          <w:lang w:eastAsia="ru-RU"/>
        </w:rPr>
        <w:lastRenderedPageBreak/>
        <w:t>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w:t>
      </w:r>
      <w:proofErr w:type="gramEnd"/>
      <w:r w:rsidRPr="0000671C">
        <w:rPr>
          <w:rFonts w:eastAsia="Times New Roman"/>
          <w:sz w:val="24"/>
          <w:szCs w:val="24"/>
          <w:lang w:eastAsia="ru-RU"/>
        </w:rPr>
        <w:t xml:space="preserve">, и определяют минимальное количество баллов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 </w:t>
      </w:r>
    </w:p>
    <w:p w:rsidR="0000671C" w:rsidRPr="0000671C" w:rsidRDefault="0000671C" w:rsidP="0000671C">
      <w:pPr>
        <w:spacing w:before="100" w:beforeAutospacing="1" w:after="100" w:afterAutospacing="1" w:line="240" w:lineRule="auto"/>
        <w:ind w:firstLine="0"/>
        <w:contextualSpacing w:val="0"/>
        <w:jc w:val="left"/>
        <w:outlineLvl w:val="1"/>
        <w:rPr>
          <w:rFonts w:eastAsia="Times New Roman"/>
          <w:b/>
          <w:bCs/>
          <w:sz w:val="36"/>
          <w:szCs w:val="36"/>
          <w:lang w:eastAsia="ru-RU"/>
        </w:rPr>
      </w:pPr>
      <w:r w:rsidRPr="0000671C">
        <w:rPr>
          <w:rFonts w:eastAsia="Times New Roman"/>
          <w:b/>
          <w:bCs/>
          <w:sz w:val="36"/>
          <w:szCs w:val="36"/>
          <w:lang w:eastAsia="ru-RU"/>
        </w:rPr>
        <w:t>УЧАСТИЕ В ГИА-9</w:t>
      </w:r>
    </w:p>
    <w:p w:rsidR="0000671C" w:rsidRPr="0000671C" w:rsidRDefault="0000671C" w:rsidP="0000671C">
      <w:pPr>
        <w:spacing w:before="100" w:beforeAutospacing="1" w:after="100" w:afterAutospacing="1" w:line="240" w:lineRule="auto"/>
        <w:ind w:firstLine="0"/>
        <w:contextualSpacing w:val="0"/>
        <w:jc w:val="left"/>
        <w:outlineLvl w:val="2"/>
        <w:rPr>
          <w:rFonts w:eastAsia="Times New Roman"/>
          <w:b/>
          <w:bCs/>
          <w:sz w:val="27"/>
          <w:szCs w:val="27"/>
          <w:lang w:eastAsia="ru-RU"/>
        </w:rPr>
      </w:pPr>
      <w:r w:rsidRPr="0000671C">
        <w:rPr>
          <w:rFonts w:eastAsia="Times New Roman"/>
          <w:b/>
          <w:bCs/>
          <w:sz w:val="27"/>
          <w:szCs w:val="27"/>
          <w:lang w:eastAsia="ru-RU"/>
        </w:rPr>
        <w:t>ФОРМА ПРОВЕДЕНИЯ ГИА-9</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00671C" w:rsidRPr="0000671C" w:rsidRDefault="0000671C" w:rsidP="0000671C">
      <w:pPr>
        <w:spacing w:before="100" w:beforeAutospacing="1" w:after="100" w:afterAutospacing="1" w:line="240" w:lineRule="auto"/>
        <w:ind w:firstLine="0"/>
        <w:contextualSpacing w:val="0"/>
        <w:jc w:val="left"/>
        <w:outlineLvl w:val="2"/>
        <w:rPr>
          <w:rFonts w:eastAsia="Times New Roman"/>
          <w:b/>
          <w:bCs/>
          <w:sz w:val="27"/>
          <w:szCs w:val="27"/>
          <w:lang w:eastAsia="ru-RU"/>
        </w:rPr>
      </w:pPr>
      <w:r w:rsidRPr="0000671C">
        <w:rPr>
          <w:rFonts w:eastAsia="Times New Roman"/>
          <w:b/>
          <w:bCs/>
          <w:sz w:val="27"/>
          <w:szCs w:val="27"/>
          <w:lang w:eastAsia="ru-RU"/>
        </w:rPr>
        <w:t>ОСОБЕННОСТИ ВЫБОРА УЧЕБНЫХ ПРЕДМЕТОВ</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roofErr w:type="gramStart"/>
      <w:r w:rsidRPr="0000671C">
        <w:rPr>
          <w:rFonts w:eastAsia="Times New Roman"/>
          <w:sz w:val="24"/>
          <w:szCs w:val="24"/>
          <w:lang w:eastAsia="ru-RU"/>
        </w:rPr>
        <w:t xml:space="preserve">. </w:t>
      </w:r>
      <w:proofErr w:type="gramEnd"/>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 Участники ГИА-9 с ограниченными возможностями здоровья, участники ГИА-9 – дети-инвалиды и инвалиды имеют право выбора сдачи либо двух обязательных учебных предмета, либо четырех учебных предметов (два обязательных учебных предмета и два учебных предмета по выбору). </w:t>
      </w:r>
    </w:p>
    <w:p w:rsidR="0000671C" w:rsidRPr="0000671C" w:rsidRDefault="0000671C" w:rsidP="0000671C">
      <w:pPr>
        <w:spacing w:before="100" w:beforeAutospacing="1" w:after="100" w:afterAutospacing="1" w:line="240" w:lineRule="auto"/>
        <w:ind w:firstLine="0"/>
        <w:contextualSpacing w:val="0"/>
        <w:jc w:val="left"/>
        <w:outlineLvl w:val="2"/>
        <w:rPr>
          <w:rFonts w:eastAsia="Times New Roman"/>
          <w:b/>
          <w:bCs/>
          <w:sz w:val="27"/>
          <w:szCs w:val="27"/>
          <w:lang w:eastAsia="ru-RU"/>
        </w:rPr>
      </w:pPr>
      <w:r w:rsidRPr="0000671C">
        <w:rPr>
          <w:rFonts w:eastAsia="Times New Roman"/>
          <w:b/>
          <w:bCs/>
          <w:sz w:val="27"/>
          <w:szCs w:val="27"/>
          <w:lang w:eastAsia="ru-RU"/>
        </w:rPr>
        <w:t>ОСОБЕННОСТИ ПОДАЧИ ЗАЯВЛЕНИЯ ОБ УЧАСТИИ В ГИА-9</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proofErr w:type="gramStart"/>
      <w:r w:rsidRPr="0000671C">
        <w:rPr>
          <w:rFonts w:eastAsia="Times New Roman"/>
          <w:sz w:val="24"/>
          <w:szCs w:val="24"/>
          <w:lang w:eastAsia="ru-RU"/>
        </w:rPr>
        <w:t xml:space="preserve">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 </w:t>
      </w:r>
      <w:proofErr w:type="gramEnd"/>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proofErr w:type="gramStart"/>
      <w:r w:rsidRPr="0000671C">
        <w:rPr>
          <w:rFonts w:eastAsia="Times New Roman"/>
          <w:sz w:val="24"/>
          <w:szCs w:val="24"/>
          <w:lang w:eastAsia="ru-RU"/>
        </w:rPr>
        <w:t>! Предоставление условий, 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w:t>
      </w:r>
      <w:proofErr w:type="gramEnd"/>
      <w:r w:rsidRPr="0000671C">
        <w:rPr>
          <w:rFonts w:eastAsia="Times New Roman"/>
          <w:sz w:val="24"/>
          <w:szCs w:val="24"/>
          <w:lang w:eastAsia="ru-RU"/>
        </w:rPr>
        <w:t xml:space="preserve"> </w:t>
      </w:r>
      <w:r w:rsidRPr="0000671C">
        <w:rPr>
          <w:rFonts w:eastAsia="Times New Roman"/>
          <w:sz w:val="24"/>
          <w:szCs w:val="24"/>
          <w:lang w:eastAsia="ru-RU"/>
        </w:rPr>
        <w:lastRenderedPageBreak/>
        <w:t xml:space="preserve">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 </w:t>
      </w:r>
    </w:p>
    <w:p w:rsidR="0000671C" w:rsidRPr="0000671C" w:rsidRDefault="0000671C" w:rsidP="0000671C">
      <w:pPr>
        <w:spacing w:before="100" w:beforeAutospacing="1" w:after="100" w:afterAutospacing="1" w:line="240" w:lineRule="auto"/>
        <w:ind w:firstLine="0"/>
        <w:contextualSpacing w:val="0"/>
        <w:jc w:val="left"/>
        <w:outlineLvl w:val="2"/>
        <w:rPr>
          <w:rFonts w:eastAsia="Times New Roman"/>
          <w:b/>
          <w:bCs/>
          <w:sz w:val="27"/>
          <w:szCs w:val="27"/>
          <w:lang w:eastAsia="ru-RU"/>
        </w:rPr>
      </w:pPr>
      <w:r w:rsidRPr="0000671C">
        <w:rPr>
          <w:rFonts w:eastAsia="Times New Roman"/>
          <w:b/>
          <w:bCs/>
          <w:sz w:val="27"/>
          <w:szCs w:val="27"/>
          <w:lang w:eastAsia="ru-RU"/>
        </w:rPr>
        <w:t>ПРОДОЛЖИТЕЛЬНОСТЬ ГИА-9</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proofErr w:type="gramStart"/>
      <w:r w:rsidRPr="0000671C">
        <w:rPr>
          <w:rFonts w:eastAsia="Times New Roman"/>
          <w:sz w:val="24"/>
          <w:szCs w:val="24"/>
          <w:lang w:eastAsia="ru-RU"/>
        </w:rPr>
        <w:t xml:space="preserve">Продолжительность экзамена для лиц с ограниченными возможностями здоровья, детей-инвалидов и инвалидов увеличивается на 1,5 часа (за исключением ОГЭ по иностранным языкам (раздел «Говорение»). </w:t>
      </w:r>
      <w:proofErr w:type="gramEnd"/>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Продолжительность ОГЭ по иностранным языкам (раздел «Говорение») увеличивается на 30 минут. </w:t>
      </w:r>
    </w:p>
    <w:p w:rsidR="0000671C" w:rsidRPr="0000671C" w:rsidRDefault="0000671C" w:rsidP="0000671C">
      <w:pPr>
        <w:spacing w:before="100" w:beforeAutospacing="1" w:after="100" w:afterAutospacing="1" w:line="240" w:lineRule="auto"/>
        <w:ind w:firstLine="0"/>
        <w:contextualSpacing w:val="0"/>
        <w:jc w:val="left"/>
        <w:outlineLvl w:val="2"/>
        <w:rPr>
          <w:rFonts w:eastAsia="Times New Roman"/>
          <w:b/>
          <w:bCs/>
          <w:sz w:val="27"/>
          <w:szCs w:val="27"/>
          <w:lang w:eastAsia="ru-RU"/>
        </w:rPr>
      </w:pPr>
      <w:r w:rsidRPr="0000671C">
        <w:rPr>
          <w:rFonts w:eastAsia="Times New Roman"/>
          <w:b/>
          <w:bCs/>
          <w:sz w:val="27"/>
          <w:szCs w:val="27"/>
          <w:lang w:eastAsia="ru-RU"/>
        </w:rPr>
        <w:t>УСЛОВИЯ ПРОВЕДЕНИЯ ГИА-9, УЧИТЫВАЮЩИЕ СОСТОЯНИЕ ЗДОРОВЬЯ, ОСОБЕННОСТИ ПСИХОФИЗИЧЕСКОГО РАЗВИТИЯ</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участников экзаменов с ограниченными возможностями здоровья, для участников экзаменов – детей-инвалидов и инвалидов обеспечивается создание специальных условий, учитывающих состояние здоровья, особенности психофизического развития: </w:t>
      </w:r>
    </w:p>
    <w:p w:rsidR="0000671C" w:rsidRPr="0000671C" w:rsidRDefault="0000671C" w:rsidP="0000671C">
      <w:pPr>
        <w:numPr>
          <w:ilvl w:val="0"/>
          <w:numId w:val="1"/>
        </w:numPr>
        <w:spacing w:before="100" w:beforeAutospacing="1" w:after="100" w:afterAutospacing="1" w:line="240" w:lineRule="auto"/>
        <w:contextualSpacing w:val="0"/>
        <w:jc w:val="left"/>
        <w:rPr>
          <w:rFonts w:eastAsia="Times New Roman"/>
          <w:sz w:val="24"/>
          <w:szCs w:val="24"/>
          <w:lang w:eastAsia="ru-RU"/>
        </w:rPr>
      </w:pPr>
      <w:r w:rsidRPr="0000671C">
        <w:rPr>
          <w:rFonts w:eastAsia="Times New Roman"/>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w:t>
      </w:r>
      <w:proofErr w:type="gramStart"/>
      <w:r w:rsidRPr="0000671C">
        <w:rPr>
          <w:rFonts w:eastAsia="Times New Roman"/>
          <w:sz w:val="24"/>
          <w:szCs w:val="24"/>
          <w:lang w:eastAsia="ru-RU"/>
        </w:rPr>
        <w:t>дств св</w:t>
      </w:r>
      <w:proofErr w:type="gramEnd"/>
      <w:r w:rsidRPr="0000671C">
        <w:rPr>
          <w:rFonts w:eastAsia="Times New Roman"/>
          <w:sz w:val="24"/>
          <w:szCs w:val="24"/>
          <w:lang w:eastAsia="ru-RU"/>
        </w:rPr>
        <w:t xml:space="preserve">язи, фото-, аудио- и видеоаппаратуры);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lastRenderedPageBreak/>
        <w:t xml:space="preserve">оказывают помощь в ведении записей, чтении (оказывают помощь в фиксации положения тела, ручки в кисти руки);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proofErr w:type="gramStart"/>
      <w:r w:rsidRPr="0000671C">
        <w:rPr>
          <w:rFonts w:eastAsia="Times New Roman"/>
          <w:sz w:val="24"/>
          <w:szCs w:val="24"/>
          <w:lang w:eastAsia="ru-RU"/>
        </w:rPr>
        <w:t xml:space="preserve">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переносят ответы в экзаменационные бланки;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оказывают техническую помощь при выполнении ГИА-9 на компьютере (настройка на экране, изменение (увеличение) шрифта и др.);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вызывают медперсонал (при необходимости).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00671C" w:rsidRPr="0000671C" w:rsidRDefault="0000671C" w:rsidP="0000671C">
      <w:pPr>
        <w:numPr>
          <w:ilvl w:val="0"/>
          <w:numId w:val="2"/>
        </w:numPr>
        <w:spacing w:before="100" w:beforeAutospacing="1" w:after="100" w:afterAutospacing="1" w:line="240" w:lineRule="auto"/>
        <w:contextualSpacing w:val="0"/>
        <w:jc w:val="left"/>
        <w:rPr>
          <w:rFonts w:eastAsia="Times New Roman"/>
          <w:sz w:val="24"/>
          <w:szCs w:val="24"/>
          <w:lang w:eastAsia="ru-RU"/>
        </w:rPr>
      </w:pPr>
      <w:r w:rsidRPr="0000671C">
        <w:rPr>
          <w:rFonts w:eastAsia="Times New Roman"/>
          <w:sz w:val="24"/>
          <w:szCs w:val="24"/>
          <w:lang w:eastAsia="ru-RU"/>
        </w:rPr>
        <w:t>использование на экзамене необходимых для выполнения заданий технических средств:</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слабослышащих участников ГИА-9 аудитории для проведения экзамена оборудуются звукоусиливающей аппаратурой как коллективного, так и индивидуального пользования;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для глухих и слабослышащих участников ГИА-9 при необходимости привлекается ассистент-</w:t>
      </w:r>
      <w:proofErr w:type="spellStart"/>
      <w:r w:rsidRPr="0000671C">
        <w:rPr>
          <w:rFonts w:eastAsia="Times New Roman"/>
          <w:sz w:val="24"/>
          <w:szCs w:val="24"/>
          <w:lang w:eastAsia="ru-RU"/>
        </w:rPr>
        <w:t>сурдопереводчик</w:t>
      </w:r>
      <w:proofErr w:type="spellEnd"/>
      <w:r w:rsidRPr="0000671C">
        <w:rPr>
          <w:rFonts w:eastAsia="Times New Roman"/>
          <w:sz w:val="24"/>
          <w:szCs w:val="24"/>
          <w:lang w:eastAsia="ru-RU"/>
        </w:rPr>
        <w:t xml:space="preserve">;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слепых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слабовидящих 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участников ГИА-9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w:t>
      </w:r>
    </w:p>
    <w:p w:rsidR="0000671C" w:rsidRPr="0000671C" w:rsidRDefault="0000671C" w:rsidP="0000671C">
      <w:pPr>
        <w:spacing w:before="100" w:beforeAutospacing="1" w:after="100" w:afterAutospacing="1" w:line="240" w:lineRule="auto"/>
        <w:ind w:firstLine="0"/>
        <w:contextualSpacing w:val="0"/>
        <w:jc w:val="left"/>
        <w:outlineLvl w:val="2"/>
        <w:rPr>
          <w:rFonts w:eastAsia="Times New Roman"/>
          <w:b/>
          <w:bCs/>
          <w:sz w:val="27"/>
          <w:szCs w:val="27"/>
          <w:lang w:eastAsia="ru-RU"/>
        </w:rPr>
      </w:pPr>
      <w:r w:rsidRPr="0000671C">
        <w:rPr>
          <w:rFonts w:eastAsia="Times New Roman"/>
          <w:b/>
          <w:bCs/>
          <w:sz w:val="27"/>
          <w:szCs w:val="27"/>
          <w:lang w:eastAsia="ru-RU"/>
        </w:rPr>
        <w:t>ОСОБЕННОСТИ РАССМОТРЕНИЯ АПЕЛЛЯЦИЙ</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w:t>
      </w:r>
      <w:r w:rsidRPr="0000671C">
        <w:rPr>
          <w:rFonts w:eastAsia="Times New Roman"/>
          <w:sz w:val="24"/>
          <w:szCs w:val="24"/>
          <w:lang w:eastAsia="ru-RU"/>
        </w:rPr>
        <w:lastRenderedPageBreak/>
        <w:t xml:space="preserve">привлекает к своей работе </w:t>
      </w:r>
      <w:proofErr w:type="spellStart"/>
      <w:r w:rsidRPr="0000671C">
        <w:rPr>
          <w:rFonts w:eastAsia="Times New Roman"/>
          <w:sz w:val="24"/>
          <w:szCs w:val="24"/>
          <w:lang w:eastAsia="ru-RU"/>
        </w:rPr>
        <w:t>тифлопереводчиков</w:t>
      </w:r>
      <w:proofErr w:type="spellEnd"/>
      <w:r w:rsidRPr="0000671C">
        <w:rPr>
          <w:rFonts w:eastAsia="Times New Roman"/>
          <w:sz w:val="24"/>
          <w:szCs w:val="24"/>
          <w:lang w:eastAsia="ru-RU"/>
        </w:rPr>
        <w:t xml:space="preserve"> (для рассмотрения апелляций слепых участников ГИА-9), </w:t>
      </w:r>
      <w:proofErr w:type="spellStart"/>
      <w:r w:rsidRPr="0000671C">
        <w:rPr>
          <w:rFonts w:eastAsia="Times New Roman"/>
          <w:sz w:val="24"/>
          <w:szCs w:val="24"/>
          <w:lang w:eastAsia="ru-RU"/>
        </w:rPr>
        <w:t>сурдопереводчиков</w:t>
      </w:r>
      <w:proofErr w:type="spellEnd"/>
      <w:r w:rsidRPr="0000671C">
        <w:rPr>
          <w:rFonts w:eastAsia="Times New Roman"/>
          <w:sz w:val="24"/>
          <w:szCs w:val="24"/>
          <w:lang w:eastAsia="ru-RU"/>
        </w:rPr>
        <w:t xml:space="preserve"> (для рассмотрения апелляций глухих участников ГИА-9).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Вместе с участником ГИА-9 с ограниченными возможностями здоровья,  участником ГИА-9 ребенком — инвалидом, инвалидом на рассмотрении апелляции помимо родителей (законных представителей) может присутствовать ассистент. </w:t>
      </w:r>
    </w:p>
    <w:p w:rsidR="0000671C" w:rsidRPr="0000671C" w:rsidRDefault="0000671C" w:rsidP="0000671C">
      <w:pPr>
        <w:spacing w:before="100" w:beforeAutospacing="1" w:after="100" w:afterAutospacing="1" w:line="240" w:lineRule="auto"/>
        <w:ind w:firstLine="0"/>
        <w:contextualSpacing w:val="0"/>
        <w:jc w:val="left"/>
        <w:rPr>
          <w:rFonts w:eastAsia="Times New Roman"/>
          <w:sz w:val="24"/>
          <w:szCs w:val="24"/>
          <w:lang w:eastAsia="ru-RU"/>
        </w:rPr>
      </w:pPr>
      <w:r w:rsidRPr="0000671C">
        <w:rPr>
          <w:rFonts w:eastAsia="Times New Roman"/>
          <w:sz w:val="24"/>
          <w:szCs w:val="24"/>
          <w:lang w:eastAsia="ru-RU"/>
        </w:rPr>
        <w:t xml:space="preserve">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 </w:t>
      </w:r>
    </w:p>
    <w:p w:rsidR="00BC17D6" w:rsidRPr="0000671C" w:rsidRDefault="0000671C" w:rsidP="0000671C">
      <w:bookmarkStart w:id="0" w:name="_GoBack"/>
      <w:bookmarkEnd w:id="0"/>
    </w:p>
    <w:sectPr w:rsidR="00BC17D6" w:rsidRPr="0000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CF6"/>
    <w:multiLevelType w:val="multilevel"/>
    <w:tmpl w:val="DB60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9283C"/>
    <w:multiLevelType w:val="multilevel"/>
    <w:tmpl w:val="918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7C"/>
    <w:rsid w:val="0000671C"/>
    <w:rsid w:val="0006787C"/>
    <w:rsid w:val="002001EE"/>
    <w:rsid w:val="003D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1C"/>
    <w:pPr>
      <w:ind w:firstLine="709"/>
      <w:contextualSpacing/>
      <w:jc w:val="both"/>
    </w:pPr>
    <w:rPr>
      <w:rFonts w:ascii="Times New Roman" w:hAnsi="Times New Roman" w:cs="Times New Roman"/>
      <w:sz w:val="28"/>
      <w:szCs w:val="28"/>
    </w:rPr>
  </w:style>
  <w:style w:type="paragraph" w:styleId="2">
    <w:name w:val="heading 2"/>
    <w:basedOn w:val="a"/>
    <w:link w:val="20"/>
    <w:uiPriority w:val="9"/>
    <w:qFormat/>
    <w:rsid w:val="0000671C"/>
    <w:pPr>
      <w:spacing w:before="100" w:beforeAutospacing="1" w:after="100" w:afterAutospacing="1" w:line="240" w:lineRule="auto"/>
      <w:ind w:firstLine="0"/>
      <w:contextualSpacing w:val="0"/>
      <w:jc w:val="left"/>
      <w:outlineLvl w:val="1"/>
    </w:pPr>
    <w:rPr>
      <w:rFonts w:eastAsia="Times New Roman"/>
      <w:b/>
      <w:bCs/>
      <w:sz w:val="36"/>
      <w:szCs w:val="36"/>
      <w:lang w:eastAsia="ru-RU"/>
    </w:rPr>
  </w:style>
  <w:style w:type="paragraph" w:styleId="3">
    <w:name w:val="heading 3"/>
    <w:basedOn w:val="a"/>
    <w:link w:val="30"/>
    <w:uiPriority w:val="9"/>
    <w:qFormat/>
    <w:rsid w:val="0000671C"/>
    <w:pPr>
      <w:spacing w:before="100" w:beforeAutospacing="1" w:after="100" w:afterAutospacing="1" w:line="240" w:lineRule="auto"/>
      <w:ind w:firstLine="0"/>
      <w:contextualSpacing w:val="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71C"/>
    <w:pPr>
      <w:spacing w:before="100" w:beforeAutospacing="1" w:after="100" w:afterAutospacing="1" w:line="240" w:lineRule="auto"/>
      <w:ind w:firstLine="0"/>
      <w:contextualSpacing w:val="0"/>
      <w:jc w:val="left"/>
    </w:pPr>
    <w:rPr>
      <w:rFonts w:eastAsia="Times New Roman"/>
      <w:sz w:val="24"/>
      <w:szCs w:val="24"/>
      <w:lang w:eastAsia="ru-RU"/>
    </w:rPr>
  </w:style>
  <w:style w:type="character" w:customStyle="1" w:styleId="20">
    <w:name w:val="Заголовок 2 Знак"/>
    <w:basedOn w:val="a0"/>
    <w:link w:val="2"/>
    <w:uiPriority w:val="9"/>
    <w:rsid w:val="000067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671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1C"/>
    <w:pPr>
      <w:ind w:firstLine="709"/>
      <w:contextualSpacing/>
      <w:jc w:val="both"/>
    </w:pPr>
    <w:rPr>
      <w:rFonts w:ascii="Times New Roman" w:hAnsi="Times New Roman" w:cs="Times New Roman"/>
      <w:sz w:val="28"/>
      <w:szCs w:val="28"/>
    </w:rPr>
  </w:style>
  <w:style w:type="paragraph" w:styleId="2">
    <w:name w:val="heading 2"/>
    <w:basedOn w:val="a"/>
    <w:link w:val="20"/>
    <w:uiPriority w:val="9"/>
    <w:qFormat/>
    <w:rsid w:val="0000671C"/>
    <w:pPr>
      <w:spacing w:before="100" w:beforeAutospacing="1" w:after="100" w:afterAutospacing="1" w:line="240" w:lineRule="auto"/>
      <w:ind w:firstLine="0"/>
      <w:contextualSpacing w:val="0"/>
      <w:jc w:val="left"/>
      <w:outlineLvl w:val="1"/>
    </w:pPr>
    <w:rPr>
      <w:rFonts w:eastAsia="Times New Roman"/>
      <w:b/>
      <w:bCs/>
      <w:sz w:val="36"/>
      <w:szCs w:val="36"/>
      <w:lang w:eastAsia="ru-RU"/>
    </w:rPr>
  </w:style>
  <w:style w:type="paragraph" w:styleId="3">
    <w:name w:val="heading 3"/>
    <w:basedOn w:val="a"/>
    <w:link w:val="30"/>
    <w:uiPriority w:val="9"/>
    <w:qFormat/>
    <w:rsid w:val="0000671C"/>
    <w:pPr>
      <w:spacing w:before="100" w:beforeAutospacing="1" w:after="100" w:afterAutospacing="1" w:line="240" w:lineRule="auto"/>
      <w:ind w:firstLine="0"/>
      <w:contextualSpacing w:val="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71C"/>
    <w:pPr>
      <w:spacing w:before="100" w:beforeAutospacing="1" w:after="100" w:afterAutospacing="1" w:line="240" w:lineRule="auto"/>
      <w:ind w:firstLine="0"/>
      <w:contextualSpacing w:val="0"/>
      <w:jc w:val="left"/>
    </w:pPr>
    <w:rPr>
      <w:rFonts w:eastAsia="Times New Roman"/>
      <w:sz w:val="24"/>
      <w:szCs w:val="24"/>
      <w:lang w:eastAsia="ru-RU"/>
    </w:rPr>
  </w:style>
  <w:style w:type="character" w:customStyle="1" w:styleId="20">
    <w:name w:val="Заголовок 2 Знак"/>
    <w:basedOn w:val="a0"/>
    <w:link w:val="2"/>
    <w:uiPriority w:val="9"/>
    <w:rsid w:val="000067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671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5573">
      <w:bodyDiv w:val="1"/>
      <w:marLeft w:val="0"/>
      <w:marRight w:val="0"/>
      <w:marTop w:val="0"/>
      <w:marBottom w:val="0"/>
      <w:divBdr>
        <w:top w:val="none" w:sz="0" w:space="0" w:color="auto"/>
        <w:left w:val="none" w:sz="0" w:space="0" w:color="auto"/>
        <w:bottom w:val="none" w:sz="0" w:space="0" w:color="auto"/>
        <w:right w:val="none" w:sz="0" w:space="0" w:color="auto"/>
      </w:divBdr>
    </w:div>
    <w:div w:id="98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2518</Words>
  <Characters>14353</Characters>
  <Application>Microsoft Office Word</Application>
  <DocSecurity>0</DocSecurity>
  <Lines>119</Lines>
  <Paragraphs>33</Paragraphs>
  <ScaleCrop>false</ScaleCrop>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Шафиков</dc:creator>
  <cp:keywords/>
  <dc:description/>
  <cp:lastModifiedBy>Марат Шафиков</cp:lastModifiedBy>
  <cp:revision>2</cp:revision>
  <dcterms:created xsi:type="dcterms:W3CDTF">2024-01-14T18:13:00Z</dcterms:created>
  <dcterms:modified xsi:type="dcterms:W3CDTF">2024-01-14T18:15:00Z</dcterms:modified>
</cp:coreProperties>
</file>